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10878" w:type="dxa"/>
        <w:tblLook w:val="04A0" w:firstRow="1" w:lastRow="0" w:firstColumn="1" w:lastColumn="0" w:noHBand="0" w:noVBand="1"/>
      </w:tblPr>
      <w:tblGrid>
        <w:gridCol w:w="8000"/>
        <w:gridCol w:w="959"/>
        <w:gridCol w:w="959"/>
        <w:gridCol w:w="960"/>
      </w:tblGrid>
      <w:tr w:rsidR="00821B88" w:rsidTr="00CC3D21">
        <w:trPr>
          <w:trHeight w:val="288"/>
        </w:trPr>
        <w:tc>
          <w:tcPr>
            <w:tcW w:w="8000" w:type="dxa"/>
            <w:shd w:val="clear" w:color="auto" w:fill="D9D9D9" w:themeFill="background1" w:themeFillShade="D9"/>
          </w:tcPr>
          <w:p w:rsidR="00FF34F1" w:rsidRDefault="00FF34F1">
            <w:r>
              <w:t>Learning Objective</w:t>
            </w:r>
          </w:p>
        </w:tc>
        <w:tc>
          <w:tcPr>
            <w:tcW w:w="959" w:type="dxa"/>
            <w:shd w:val="clear" w:color="auto" w:fill="D9D9D9" w:themeFill="background1" w:themeFillShade="D9"/>
          </w:tcPr>
          <w:p w:rsidR="00FF34F1" w:rsidRDefault="00FF34F1">
            <w:r>
              <w:t>Red</w:t>
            </w:r>
          </w:p>
        </w:tc>
        <w:tc>
          <w:tcPr>
            <w:tcW w:w="959" w:type="dxa"/>
            <w:shd w:val="clear" w:color="auto" w:fill="D9D9D9" w:themeFill="background1" w:themeFillShade="D9"/>
          </w:tcPr>
          <w:p w:rsidR="00FF34F1" w:rsidRDefault="00FF34F1">
            <w:r>
              <w:t>Amber</w:t>
            </w:r>
          </w:p>
        </w:tc>
        <w:tc>
          <w:tcPr>
            <w:tcW w:w="960" w:type="dxa"/>
            <w:shd w:val="clear" w:color="auto" w:fill="D9D9D9" w:themeFill="background1" w:themeFillShade="D9"/>
          </w:tcPr>
          <w:p w:rsidR="00FF34F1" w:rsidRDefault="00FF34F1">
            <w:r>
              <w:t>Green</w:t>
            </w:r>
          </w:p>
        </w:tc>
      </w:tr>
      <w:tr w:rsidR="00821B88" w:rsidTr="00CC3D21">
        <w:trPr>
          <w:trHeight w:val="293"/>
        </w:trPr>
        <w:tc>
          <w:tcPr>
            <w:tcW w:w="8000" w:type="dxa"/>
          </w:tcPr>
          <w:p w:rsidR="00FF34F1" w:rsidRDefault="00D05D4A">
            <w:r>
              <w:t>State the law of conservation of mass</w:t>
            </w:r>
          </w:p>
        </w:tc>
        <w:tc>
          <w:tcPr>
            <w:tcW w:w="959" w:type="dxa"/>
          </w:tcPr>
          <w:p w:rsidR="00FF34F1" w:rsidRDefault="00FF34F1"/>
        </w:tc>
        <w:tc>
          <w:tcPr>
            <w:tcW w:w="959" w:type="dxa"/>
          </w:tcPr>
          <w:p w:rsidR="00FF34F1" w:rsidRDefault="00FF34F1"/>
        </w:tc>
        <w:tc>
          <w:tcPr>
            <w:tcW w:w="960" w:type="dxa"/>
          </w:tcPr>
          <w:p w:rsidR="00FF34F1" w:rsidRDefault="00FF34F1"/>
        </w:tc>
      </w:tr>
      <w:tr w:rsidR="00821B88" w:rsidTr="00D05D4A">
        <w:trPr>
          <w:trHeight w:val="264"/>
        </w:trPr>
        <w:tc>
          <w:tcPr>
            <w:tcW w:w="8000" w:type="dxa"/>
          </w:tcPr>
          <w:p w:rsidR="00FF34F1" w:rsidRDefault="00D05D4A">
            <w:r>
              <w:t>Calculate the mass of a product or reactant based on the law of conservation of mass.</w:t>
            </w:r>
          </w:p>
        </w:tc>
        <w:tc>
          <w:tcPr>
            <w:tcW w:w="959" w:type="dxa"/>
          </w:tcPr>
          <w:p w:rsidR="00FF34F1" w:rsidRDefault="00FF34F1"/>
        </w:tc>
        <w:tc>
          <w:tcPr>
            <w:tcW w:w="959" w:type="dxa"/>
          </w:tcPr>
          <w:p w:rsidR="00FF34F1" w:rsidRDefault="00FF34F1"/>
        </w:tc>
        <w:tc>
          <w:tcPr>
            <w:tcW w:w="960" w:type="dxa"/>
          </w:tcPr>
          <w:p w:rsidR="00FF34F1" w:rsidRDefault="00FF34F1"/>
        </w:tc>
      </w:tr>
      <w:tr w:rsidR="00821B88" w:rsidTr="00CC3D21">
        <w:trPr>
          <w:trHeight w:val="288"/>
        </w:trPr>
        <w:tc>
          <w:tcPr>
            <w:tcW w:w="8000" w:type="dxa"/>
          </w:tcPr>
          <w:p w:rsidR="00FF34F1" w:rsidRDefault="00D56325">
            <w:r>
              <w:t>Write formulae for chemical compounds.</w:t>
            </w:r>
          </w:p>
        </w:tc>
        <w:tc>
          <w:tcPr>
            <w:tcW w:w="959" w:type="dxa"/>
          </w:tcPr>
          <w:p w:rsidR="00FF34F1" w:rsidRDefault="00FF34F1"/>
        </w:tc>
        <w:tc>
          <w:tcPr>
            <w:tcW w:w="959" w:type="dxa"/>
          </w:tcPr>
          <w:p w:rsidR="00FF34F1" w:rsidRDefault="00FF34F1"/>
        </w:tc>
        <w:tc>
          <w:tcPr>
            <w:tcW w:w="960" w:type="dxa"/>
          </w:tcPr>
          <w:p w:rsidR="00FF34F1" w:rsidRDefault="00FF34F1"/>
        </w:tc>
      </w:tr>
      <w:tr w:rsidR="00821B88" w:rsidTr="00CC3D21">
        <w:trPr>
          <w:trHeight w:val="288"/>
        </w:trPr>
        <w:tc>
          <w:tcPr>
            <w:tcW w:w="8000" w:type="dxa"/>
          </w:tcPr>
          <w:p w:rsidR="00FF34F1" w:rsidRDefault="00D56325">
            <w:r>
              <w:t>Calculate the number of atoms and elements in a chemical formula.</w:t>
            </w:r>
          </w:p>
        </w:tc>
        <w:tc>
          <w:tcPr>
            <w:tcW w:w="959" w:type="dxa"/>
          </w:tcPr>
          <w:p w:rsidR="00FF34F1" w:rsidRDefault="00FF34F1"/>
        </w:tc>
        <w:tc>
          <w:tcPr>
            <w:tcW w:w="959" w:type="dxa"/>
          </w:tcPr>
          <w:p w:rsidR="00FF34F1" w:rsidRDefault="00FF34F1"/>
        </w:tc>
        <w:tc>
          <w:tcPr>
            <w:tcW w:w="960" w:type="dxa"/>
          </w:tcPr>
          <w:p w:rsidR="00FF34F1" w:rsidRDefault="00FF34F1"/>
        </w:tc>
      </w:tr>
      <w:tr w:rsidR="00821B88" w:rsidTr="00D56325">
        <w:trPr>
          <w:trHeight w:val="390"/>
        </w:trPr>
        <w:tc>
          <w:tcPr>
            <w:tcW w:w="8000" w:type="dxa"/>
          </w:tcPr>
          <w:p w:rsidR="00FF34F1" w:rsidRPr="00D56325" w:rsidRDefault="00D56325">
            <w:r>
              <w:t>Calculate the “relative formulae mass (</w:t>
            </w:r>
            <w:proofErr w:type="spellStart"/>
            <w:r>
              <w:t>M</w:t>
            </w:r>
            <w:r>
              <w:rPr>
                <w:vertAlign w:val="subscript"/>
              </w:rPr>
              <w:t>r</w:t>
            </w:r>
            <w:proofErr w:type="spellEnd"/>
            <w:r>
              <w:t>) of a compound and give the units (g/mol)</w:t>
            </w:r>
          </w:p>
        </w:tc>
        <w:tc>
          <w:tcPr>
            <w:tcW w:w="959" w:type="dxa"/>
          </w:tcPr>
          <w:p w:rsidR="00FF34F1" w:rsidRDefault="00FF34F1"/>
        </w:tc>
        <w:tc>
          <w:tcPr>
            <w:tcW w:w="959" w:type="dxa"/>
          </w:tcPr>
          <w:p w:rsidR="00FF34F1" w:rsidRDefault="00FF34F1"/>
        </w:tc>
        <w:tc>
          <w:tcPr>
            <w:tcW w:w="960" w:type="dxa"/>
          </w:tcPr>
          <w:p w:rsidR="00FF34F1" w:rsidRDefault="00FF34F1"/>
        </w:tc>
      </w:tr>
      <w:tr w:rsidR="00821B88" w:rsidTr="00CC3D21">
        <w:trPr>
          <w:trHeight w:val="293"/>
        </w:trPr>
        <w:tc>
          <w:tcPr>
            <w:tcW w:w="8000" w:type="dxa"/>
          </w:tcPr>
          <w:p w:rsidR="00FF34F1" w:rsidRPr="00FF34F1" w:rsidRDefault="00127F56">
            <w:r>
              <w:t xml:space="preserve">Calculate the percentage of a particular element in </w:t>
            </w:r>
            <w:proofErr w:type="gramStart"/>
            <w:r>
              <w:t>a given formulae</w:t>
            </w:r>
            <w:proofErr w:type="gramEnd"/>
            <w:r>
              <w:t>.</w:t>
            </w:r>
          </w:p>
        </w:tc>
        <w:tc>
          <w:tcPr>
            <w:tcW w:w="959" w:type="dxa"/>
          </w:tcPr>
          <w:p w:rsidR="00FF34F1" w:rsidRDefault="00FF34F1"/>
        </w:tc>
        <w:tc>
          <w:tcPr>
            <w:tcW w:w="959" w:type="dxa"/>
          </w:tcPr>
          <w:p w:rsidR="00FF34F1" w:rsidRDefault="00FF34F1"/>
        </w:tc>
        <w:tc>
          <w:tcPr>
            <w:tcW w:w="960" w:type="dxa"/>
          </w:tcPr>
          <w:p w:rsidR="00FF34F1" w:rsidRDefault="00FF34F1"/>
        </w:tc>
      </w:tr>
      <w:tr w:rsidR="00127F56" w:rsidTr="00D56325">
        <w:trPr>
          <w:trHeight w:val="245"/>
        </w:trPr>
        <w:tc>
          <w:tcPr>
            <w:tcW w:w="8000" w:type="dxa"/>
          </w:tcPr>
          <w:p w:rsidR="00127F56" w:rsidRPr="00FF34F1" w:rsidRDefault="00127F56" w:rsidP="00127F56">
            <w:r>
              <w:t>Relate relative formula masses in equations to the law of conservation of mass.</w:t>
            </w:r>
          </w:p>
        </w:tc>
        <w:tc>
          <w:tcPr>
            <w:tcW w:w="959" w:type="dxa"/>
          </w:tcPr>
          <w:p w:rsidR="00127F56" w:rsidRDefault="00127F56" w:rsidP="00127F56"/>
        </w:tc>
        <w:tc>
          <w:tcPr>
            <w:tcW w:w="959" w:type="dxa"/>
          </w:tcPr>
          <w:p w:rsidR="00127F56" w:rsidRDefault="00127F56" w:rsidP="00127F56"/>
        </w:tc>
        <w:tc>
          <w:tcPr>
            <w:tcW w:w="960" w:type="dxa"/>
          </w:tcPr>
          <w:p w:rsidR="00127F56" w:rsidRDefault="00127F56" w:rsidP="00127F56"/>
        </w:tc>
      </w:tr>
      <w:tr w:rsidR="00127F56" w:rsidTr="00CC3D21">
        <w:trPr>
          <w:trHeight w:val="318"/>
        </w:trPr>
        <w:tc>
          <w:tcPr>
            <w:tcW w:w="8000" w:type="dxa"/>
          </w:tcPr>
          <w:p w:rsidR="00127F56" w:rsidRDefault="00127F56" w:rsidP="00127F56">
            <w:r>
              <w:t>Explain changes in mass when a product or reactant is a gas.</w:t>
            </w:r>
          </w:p>
        </w:tc>
        <w:tc>
          <w:tcPr>
            <w:tcW w:w="959" w:type="dxa"/>
          </w:tcPr>
          <w:p w:rsidR="00127F56" w:rsidRDefault="00127F56" w:rsidP="00127F56"/>
        </w:tc>
        <w:tc>
          <w:tcPr>
            <w:tcW w:w="959" w:type="dxa"/>
          </w:tcPr>
          <w:p w:rsidR="00127F56" w:rsidRDefault="00127F56" w:rsidP="00127F56"/>
        </w:tc>
        <w:tc>
          <w:tcPr>
            <w:tcW w:w="960" w:type="dxa"/>
          </w:tcPr>
          <w:p w:rsidR="00127F56" w:rsidRDefault="00127F56" w:rsidP="00127F56"/>
        </w:tc>
      </w:tr>
      <w:tr w:rsidR="00127F56" w:rsidTr="00CC3D21">
        <w:trPr>
          <w:trHeight w:val="293"/>
        </w:trPr>
        <w:tc>
          <w:tcPr>
            <w:tcW w:w="8000" w:type="dxa"/>
          </w:tcPr>
          <w:p w:rsidR="00127F56" w:rsidRDefault="00127F56" w:rsidP="00127F56">
            <w:r>
              <w:t>Identify reactions where a mass change will occur by using the state symbols (s), (l), (g) and (</w:t>
            </w:r>
            <w:proofErr w:type="spellStart"/>
            <w:r>
              <w:t>aq</w:t>
            </w:r>
            <w:proofErr w:type="spellEnd"/>
            <w:r>
              <w:t>).</w:t>
            </w:r>
          </w:p>
        </w:tc>
        <w:tc>
          <w:tcPr>
            <w:tcW w:w="959" w:type="dxa"/>
          </w:tcPr>
          <w:p w:rsidR="00127F56" w:rsidRDefault="00127F56" w:rsidP="00127F56"/>
        </w:tc>
        <w:tc>
          <w:tcPr>
            <w:tcW w:w="959" w:type="dxa"/>
          </w:tcPr>
          <w:p w:rsidR="00127F56" w:rsidRDefault="00127F56" w:rsidP="00127F56"/>
        </w:tc>
        <w:tc>
          <w:tcPr>
            <w:tcW w:w="960" w:type="dxa"/>
          </w:tcPr>
          <w:p w:rsidR="00127F56" w:rsidRDefault="00127F56" w:rsidP="00127F56"/>
        </w:tc>
      </w:tr>
      <w:tr w:rsidR="00127F56" w:rsidTr="00D56325">
        <w:trPr>
          <w:trHeight w:val="261"/>
        </w:trPr>
        <w:tc>
          <w:tcPr>
            <w:tcW w:w="8000" w:type="dxa"/>
          </w:tcPr>
          <w:p w:rsidR="00127F56" w:rsidRDefault="00127F56" w:rsidP="00127F56">
            <w:r>
              <w:t>State that all measurements have a degree of uncertainty.</w:t>
            </w:r>
          </w:p>
        </w:tc>
        <w:tc>
          <w:tcPr>
            <w:tcW w:w="959" w:type="dxa"/>
          </w:tcPr>
          <w:p w:rsidR="00127F56" w:rsidRDefault="00127F56" w:rsidP="00127F56"/>
        </w:tc>
        <w:tc>
          <w:tcPr>
            <w:tcW w:w="959" w:type="dxa"/>
          </w:tcPr>
          <w:p w:rsidR="00127F56" w:rsidRDefault="00127F56" w:rsidP="00127F56"/>
        </w:tc>
        <w:tc>
          <w:tcPr>
            <w:tcW w:w="960" w:type="dxa"/>
          </w:tcPr>
          <w:p w:rsidR="00127F56" w:rsidRDefault="00127F56" w:rsidP="00127F56"/>
        </w:tc>
      </w:tr>
      <w:tr w:rsidR="00127F56" w:rsidTr="00CC3D21">
        <w:trPr>
          <w:trHeight w:val="288"/>
        </w:trPr>
        <w:tc>
          <w:tcPr>
            <w:tcW w:w="8000" w:type="dxa"/>
          </w:tcPr>
          <w:p w:rsidR="00127F56" w:rsidRDefault="00127F56" w:rsidP="00127F56">
            <w:r>
              <w:t>Use ranges of results to calculate mean averages to account for uncertainty.</w:t>
            </w:r>
          </w:p>
        </w:tc>
        <w:tc>
          <w:tcPr>
            <w:tcW w:w="959" w:type="dxa"/>
          </w:tcPr>
          <w:p w:rsidR="00127F56" w:rsidRDefault="00127F56" w:rsidP="00127F56"/>
        </w:tc>
        <w:tc>
          <w:tcPr>
            <w:tcW w:w="959" w:type="dxa"/>
          </w:tcPr>
          <w:p w:rsidR="00127F56" w:rsidRDefault="00127F56" w:rsidP="00127F56"/>
        </w:tc>
        <w:tc>
          <w:tcPr>
            <w:tcW w:w="960" w:type="dxa"/>
          </w:tcPr>
          <w:p w:rsidR="00127F56" w:rsidRDefault="00127F56" w:rsidP="00127F56"/>
        </w:tc>
      </w:tr>
      <w:tr w:rsidR="00127F56" w:rsidTr="00CC3D21">
        <w:trPr>
          <w:trHeight w:val="329"/>
        </w:trPr>
        <w:tc>
          <w:tcPr>
            <w:tcW w:w="8000" w:type="dxa"/>
          </w:tcPr>
          <w:p w:rsidR="00127F56" w:rsidRPr="00D56325" w:rsidRDefault="00127F56" w:rsidP="00127F56">
            <w:r>
              <w:rPr>
                <w:b/>
              </w:rPr>
              <w:t>HT</w:t>
            </w:r>
            <w:r>
              <w:t xml:space="preserve"> State that the number of atoms, molecules or ions in a mole of a given substance is the Avogadro constant 6.02 x 10</w:t>
            </w:r>
            <w:r>
              <w:rPr>
                <w:vertAlign w:val="superscript"/>
              </w:rPr>
              <w:t>23</w:t>
            </w:r>
            <w:r>
              <w:t xml:space="preserve"> per mole.</w:t>
            </w:r>
          </w:p>
        </w:tc>
        <w:tc>
          <w:tcPr>
            <w:tcW w:w="959" w:type="dxa"/>
          </w:tcPr>
          <w:p w:rsidR="00127F56" w:rsidRDefault="00127F56" w:rsidP="00127F56"/>
        </w:tc>
        <w:tc>
          <w:tcPr>
            <w:tcW w:w="959" w:type="dxa"/>
          </w:tcPr>
          <w:p w:rsidR="00127F56" w:rsidRDefault="00127F56" w:rsidP="00127F56"/>
        </w:tc>
        <w:tc>
          <w:tcPr>
            <w:tcW w:w="960" w:type="dxa"/>
          </w:tcPr>
          <w:p w:rsidR="00127F56" w:rsidRDefault="00127F56" w:rsidP="00127F56"/>
        </w:tc>
      </w:tr>
      <w:tr w:rsidR="00127F56" w:rsidTr="00CC3D21">
        <w:trPr>
          <w:trHeight w:val="288"/>
        </w:trPr>
        <w:tc>
          <w:tcPr>
            <w:tcW w:w="8000" w:type="dxa"/>
          </w:tcPr>
          <w:p w:rsidR="00127F56" w:rsidRPr="00D56325" w:rsidRDefault="00127F56" w:rsidP="00127F56">
            <w:r>
              <w:rPr>
                <w:b/>
              </w:rPr>
              <w:t>HT</w:t>
            </w:r>
            <w:r>
              <w:t xml:space="preserve"> State that the mass of one mole of a substance in grams is numerically equal to its relative formula mass.</w:t>
            </w:r>
          </w:p>
        </w:tc>
        <w:tc>
          <w:tcPr>
            <w:tcW w:w="959" w:type="dxa"/>
          </w:tcPr>
          <w:p w:rsidR="00127F56" w:rsidRDefault="00127F56" w:rsidP="00127F56"/>
        </w:tc>
        <w:tc>
          <w:tcPr>
            <w:tcW w:w="959" w:type="dxa"/>
          </w:tcPr>
          <w:p w:rsidR="00127F56" w:rsidRDefault="00127F56" w:rsidP="00127F56"/>
        </w:tc>
        <w:tc>
          <w:tcPr>
            <w:tcW w:w="960" w:type="dxa"/>
          </w:tcPr>
          <w:p w:rsidR="00127F56" w:rsidRDefault="00127F56" w:rsidP="00127F56"/>
        </w:tc>
      </w:tr>
      <w:tr w:rsidR="00127F56" w:rsidTr="00CC3D21">
        <w:trPr>
          <w:trHeight w:val="293"/>
        </w:trPr>
        <w:tc>
          <w:tcPr>
            <w:tcW w:w="8000" w:type="dxa"/>
          </w:tcPr>
          <w:p w:rsidR="00127F56" w:rsidRPr="00D56325" w:rsidRDefault="00127F56" w:rsidP="00127F56">
            <w:r>
              <w:rPr>
                <w:b/>
              </w:rPr>
              <w:t>HT</w:t>
            </w:r>
            <w:r>
              <w:t xml:space="preserve"> Use the mass = </w:t>
            </w:r>
            <w:proofErr w:type="spellStart"/>
            <w:r>
              <w:t>M</w:t>
            </w:r>
            <w:r>
              <w:rPr>
                <w:vertAlign w:val="subscript"/>
              </w:rPr>
              <w:t>r</w:t>
            </w:r>
            <w:proofErr w:type="spellEnd"/>
            <w:r>
              <w:t xml:space="preserve"> x mol equation to calculate the number of moles, mass or </w:t>
            </w:r>
            <w:proofErr w:type="spellStart"/>
            <w:r>
              <w:t>M</w:t>
            </w:r>
            <w:r>
              <w:rPr>
                <w:vertAlign w:val="subscript"/>
              </w:rPr>
              <w:t>r</w:t>
            </w:r>
            <w:proofErr w:type="spellEnd"/>
            <w:r>
              <w:t xml:space="preserve"> of a substance.</w:t>
            </w:r>
          </w:p>
        </w:tc>
        <w:tc>
          <w:tcPr>
            <w:tcW w:w="959" w:type="dxa"/>
          </w:tcPr>
          <w:p w:rsidR="00127F56" w:rsidRDefault="00127F56" w:rsidP="00127F56"/>
        </w:tc>
        <w:tc>
          <w:tcPr>
            <w:tcW w:w="959" w:type="dxa"/>
          </w:tcPr>
          <w:p w:rsidR="00127F56" w:rsidRDefault="00127F56" w:rsidP="00127F56"/>
        </w:tc>
        <w:tc>
          <w:tcPr>
            <w:tcW w:w="960" w:type="dxa"/>
          </w:tcPr>
          <w:p w:rsidR="00127F56" w:rsidRDefault="00127F56" w:rsidP="00127F56"/>
        </w:tc>
      </w:tr>
      <w:tr w:rsidR="00127F56" w:rsidTr="00CC3D21">
        <w:trPr>
          <w:trHeight w:val="288"/>
        </w:trPr>
        <w:tc>
          <w:tcPr>
            <w:tcW w:w="8000" w:type="dxa"/>
          </w:tcPr>
          <w:p w:rsidR="00127F56" w:rsidRPr="00D56325" w:rsidRDefault="00127F56" w:rsidP="00127F56">
            <w:r>
              <w:rPr>
                <w:b/>
              </w:rPr>
              <w:t>HT</w:t>
            </w:r>
            <w:r>
              <w:t xml:space="preserve"> Recognise that multipliers in chemical equations represent the number of moles of a substance.</w:t>
            </w:r>
          </w:p>
        </w:tc>
        <w:tc>
          <w:tcPr>
            <w:tcW w:w="959" w:type="dxa"/>
          </w:tcPr>
          <w:p w:rsidR="00127F56" w:rsidRDefault="00127F56" w:rsidP="00127F56"/>
        </w:tc>
        <w:tc>
          <w:tcPr>
            <w:tcW w:w="959" w:type="dxa"/>
          </w:tcPr>
          <w:p w:rsidR="00127F56" w:rsidRDefault="00127F56" w:rsidP="00127F56"/>
        </w:tc>
        <w:tc>
          <w:tcPr>
            <w:tcW w:w="960" w:type="dxa"/>
          </w:tcPr>
          <w:p w:rsidR="00127F56" w:rsidRDefault="00127F56" w:rsidP="00127F56"/>
        </w:tc>
      </w:tr>
      <w:tr w:rsidR="00127F56" w:rsidTr="00CC3D21">
        <w:trPr>
          <w:trHeight w:val="272"/>
        </w:trPr>
        <w:tc>
          <w:tcPr>
            <w:tcW w:w="8000" w:type="dxa"/>
          </w:tcPr>
          <w:p w:rsidR="00127F56" w:rsidRPr="00D56325" w:rsidRDefault="00127F56" w:rsidP="00127F56">
            <w:r>
              <w:rPr>
                <w:b/>
              </w:rPr>
              <w:t>HT</w:t>
            </w:r>
            <w:r>
              <w:t xml:space="preserve"> Use moles to balance symbol equations.</w:t>
            </w:r>
          </w:p>
        </w:tc>
        <w:tc>
          <w:tcPr>
            <w:tcW w:w="959" w:type="dxa"/>
          </w:tcPr>
          <w:p w:rsidR="00127F56" w:rsidRDefault="00127F56" w:rsidP="00127F56"/>
        </w:tc>
        <w:tc>
          <w:tcPr>
            <w:tcW w:w="959" w:type="dxa"/>
          </w:tcPr>
          <w:p w:rsidR="00127F56" w:rsidRDefault="00127F56" w:rsidP="00127F56"/>
        </w:tc>
        <w:tc>
          <w:tcPr>
            <w:tcW w:w="960" w:type="dxa"/>
          </w:tcPr>
          <w:p w:rsidR="00127F56" w:rsidRDefault="00127F56" w:rsidP="00127F56"/>
        </w:tc>
      </w:tr>
      <w:tr w:rsidR="00127F56" w:rsidTr="00CC3D21">
        <w:trPr>
          <w:trHeight w:val="293"/>
        </w:trPr>
        <w:tc>
          <w:tcPr>
            <w:tcW w:w="8000" w:type="dxa"/>
          </w:tcPr>
          <w:p w:rsidR="00127F56" w:rsidRPr="00D56325" w:rsidRDefault="00127F56" w:rsidP="00127F56">
            <w:r>
              <w:rPr>
                <w:b/>
              </w:rPr>
              <w:t>HT</w:t>
            </w:r>
            <w:r>
              <w:t xml:space="preserve"> Calculate the mass of a product or reactant from data and a chemical equation.</w:t>
            </w:r>
          </w:p>
        </w:tc>
        <w:tc>
          <w:tcPr>
            <w:tcW w:w="959" w:type="dxa"/>
          </w:tcPr>
          <w:p w:rsidR="00127F56" w:rsidRDefault="00127F56" w:rsidP="00127F56"/>
        </w:tc>
        <w:tc>
          <w:tcPr>
            <w:tcW w:w="959" w:type="dxa"/>
          </w:tcPr>
          <w:p w:rsidR="00127F56" w:rsidRDefault="00127F56" w:rsidP="00127F56"/>
        </w:tc>
        <w:tc>
          <w:tcPr>
            <w:tcW w:w="960" w:type="dxa"/>
          </w:tcPr>
          <w:p w:rsidR="00127F56" w:rsidRDefault="00127F56" w:rsidP="00127F56"/>
        </w:tc>
      </w:tr>
      <w:tr w:rsidR="00127F56" w:rsidTr="00D56325">
        <w:trPr>
          <w:trHeight w:val="308"/>
        </w:trPr>
        <w:tc>
          <w:tcPr>
            <w:tcW w:w="8000" w:type="dxa"/>
          </w:tcPr>
          <w:p w:rsidR="00127F56" w:rsidRPr="00D56325" w:rsidRDefault="00127F56" w:rsidP="00127F56">
            <w:r>
              <w:rPr>
                <w:b/>
              </w:rPr>
              <w:t>HT</w:t>
            </w:r>
            <w:r>
              <w:t xml:space="preserve"> Explain how an excess of a reagent can be used to ensure all reactant reacts.</w:t>
            </w:r>
          </w:p>
        </w:tc>
        <w:tc>
          <w:tcPr>
            <w:tcW w:w="959" w:type="dxa"/>
          </w:tcPr>
          <w:p w:rsidR="00127F56" w:rsidRDefault="00127F56" w:rsidP="00127F56"/>
        </w:tc>
        <w:tc>
          <w:tcPr>
            <w:tcW w:w="959" w:type="dxa"/>
          </w:tcPr>
          <w:p w:rsidR="00127F56" w:rsidRDefault="00127F56" w:rsidP="00127F56"/>
        </w:tc>
        <w:tc>
          <w:tcPr>
            <w:tcW w:w="960" w:type="dxa"/>
          </w:tcPr>
          <w:p w:rsidR="00127F56" w:rsidRDefault="00127F56" w:rsidP="00127F56"/>
        </w:tc>
      </w:tr>
      <w:tr w:rsidR="00127F56" w:rsidTr="00CC3D21">
        <w:trPr>
          <w:trHeight w:val="288"/>
        </w:trPr>
        <w:tc>
          <w:tcPr>
            <w:tcW w:w="8000" w:type="dxa"/>
          </w:tcPr>
          <w:p w:rsidR="00127F56" w:rsidRPr="00D56325" w:rsidRDefault="00127F56" w:rsidP="00127F56">
            <w:r>
              <w:rPr>
                <w:b/>
              </w:rPr>
              <w:t>HT</w:t>
            </w:r>
            <w:r>
              <w:t xml:space="preserve"> Explain why some substances are described as “limiting reactants”.</w:t>
            </w:r>
          </w:p>
        </w:tc>
        <w:tc>
          <w:tcPr>
            <w:tcW w:w="959" w:type="dxa"/>
          </w:tcPr>
          <w:p w:rsidR="00127F56" w:rsidRDefault="00127F56" w:rsidP="00127F56"/>
        </w:tc>
        <w:tc>
          <w:tcPr>
            <w:tcW w:w="959" w:type="dxa"/>
          </w:tcPr>
          <w:p w:rsidR="00127F56" w:rsidRDefault="00127F56" w:rsidP="00127F56"/>
        </w:tc>
        <w:tc>
          <w:tcPr>
            <w:tcW w:w="960" w:type="dxa"/>
          </w:tcPr>
          <w:p w:rsidR="00127F56" w:rsidRDefault="00127F56" w:rsidP="00127F56"/>
        </w:tc>
      </w:tr>
      <w:tr w:rsidR="00127F56" w:rsidTr="00CC3D21">
        <w:trPr>
          <w:trHeight w:val="293"/>
        </w:trPr>
        <w:tc>
          <w:tcPr>
            <w:tcW w:w="8000" w:type="dxa"/>
          </w:tcPr>
          <w:p w:rsidR="00127F56" w:rsidRPr="00127F56" w:rsidRDefault="00127F56" w:rsidP="00127F56">
            <w:r>
              <w:t>Explain the concentration of a solution in terms of mass/volume giving the units g/dm</w:t>
            </w:r>
            <w:r>
              <w:rPr>
                <w:vertAlign w:val="superscript"/>
              </w:rPr>
              <w:t>3</w:t>
            </w:r>
          </w:p>
        </w:tc>
        <w:tc>
          <w:tcPr>
            <w:tcW w:w="959" w:type="dxa"/>
          </w:tcPr>
          <w:p w:rsidR="00127F56" w:rsidRDefault="00127F56" w:rsidP="00127F56"/>
        </w:tc>
        <w:tc>
          <w:tcPr>
            <w:tcW w:w="959" w:type="dxa"/>
          </w:tcPr>
          <w:p w:rsidR="00127F56" w:rsidRDefault="00127F56" w:rsidP="00127F56"/>
        </w:tc>
        <w:tc>
          <w:tcPr>
            <w:tcW w:w="960" w:type="dxa"/>
          </w:tcPr>
          <w:p w:rsidR="00127F56" w:rsidRDefault="00127F56" w:rsidP="00127F56"/>
        </w:tc>
      </w:tr>
      <w:tr w:rsidR="00127F56" w:rsidTr="00CC3D21">
        <w:trPr>
          <w:trHeight w:val="288"/>
        </w:trPr>
        <w:tc>
          <w:tcPr>
            <w:tcW w:w="8000" w:type="dxa"/>
          </w:tcPr>
          <w:p w:rsidR="00127F56" w:rsidRPr="00127F56" w:rsidRDefault="00127F56" w:rsidP="00127F56">
            <w:pPr>
              <w:tabs>
                <w:tab w:val="left" w:pos="6574"/>
              </w:tabs>
            </w:pPr>
            <w:r>
              <w:t>State that a dm</w:t>
            </w:r>
            <w:r>
              <w:rPr>
                <w:vertAlign w:val="superscript"/>
              </w:rPr>
              <w:t>3</w:t>
            </w:r>
            <w:r>
              <w:t xml:space="preserve"> is equal to a litre.</w:t>
            </w:r>
          </w:p>
        </w:tc>
        <w:tc>
          <w:tcPr>
            <w:tcW w:w="959" w:type="dxa"/>
          </w:tcPr>
          <w:p w:rsidR="00127F56" w:rsidRDefault="00127F56" w:rsidP="00127F56"/>
        </w:tc>
        <w:tc>
          <w:tcPr>
            <w:tcW w:w="959" w:type="dxa"/>
          </w:tcPr>
          <w:p w:rsidR="00127F56" w:rsidRDefault="00127F56" w:rsidP="00127F56"/>
        </w:tc>
        <w:tc>
          <w:tcPr>
            <w:tcW w:w="960" w:type="dxa"/>
          </w:tcPr>
          <w:p w:rsidR="00127F56" w:rsidRDefault="00127F56" w:rsidP="00127F56"/>
        </w:tc>
      </w:tr>
      <w:tr w:rsidR="00127F56" w:rsidTr="00CC3D21">
        <w:trPr>
          <w:trHeight w:val="293"/>
        </w:trPr>
        <w:tc>
          <w:tcPr>
            <w:tcW w:w="8000" w:type="dxa"/>
          </w:tcPr>
          <w:p w:rsidR="00127F56" w:rsidRPr="00127F56" w:rsidRDefault="00127F56" w:rsidP="00127F56">
            <w:r>
              <w:t>Calculate the mass of solute in a given volume of solution of known concentration.</w:t>
            </w:r>
          </w:p>
        </w:tc>
        <w:tc>
          <w:tcPr>
            <w:tcW w:w="959" w:type="dxa"/>
          </w:tcPr>
          <w:p w:rsidR="00127F56" w:rsidRDefault="00127F56" w:rsidP="00127F56"/>
        </w:tc>
        <w:tc>
          <w:tcPr>
            <w:tcW w:w="959" w:type="dxa"/>
          </w:tcPr>
          <w:p w:rsidR="00127F56" w:rsidRDefault="00127F56" w:rsidP="00127F56"/>
        </w:tc>
        <w:tc>
          <w:tcPr>
            <w:tcW w:w="960" w:type="dxa"/>
          </w:tcPr>
          <w:p w:rsidR="00127F56" w:rsidRDefault="00127F56" w:rsidP="00127F56"/>
        </w:tc>
      </w:tr>
      <w:tr w:rsidR="00127F56" w:rsidTr="00CC3D21">
        <w:trPr>
          <w:trHeight w:val="310"/>
        </w:trPr>
        <w:tc>
          <w:tcPr>
            <w:tcW w:w="8000" w:type="dxa"/>
          </w:tcPr>
          <w:p w:rsidR="00127F56" w:rsidRPr="00127F56" w:rsidRDefault="00127F56" w:rsidP="00127F56">
            <w:r>
              <w:rPr>
                <w:b/>
              </w:rPr>
              <w:t>HT</w:t>
            </w:r>
            <w:r>
              <w:t xml:space="preserve"> Explain how the mass of a solute and the volume of a solution is related to the concentration of the solution.</w:t>
            </w:r>
          </w:p>
        </w:tc>
        <w:tc>
          <w:tcPr>
            <w:tcW w:w="959" w:type="dxa"/>
          </w:tcPr>
          <w:p w:rsidR="00127F56" w:rsidRDefault="00127F56" w:rsidP="00127F56"/>
        </w:tc>
        <w:tc>
          <w:tcPr>
            <w:tcW w:w="959" w:type="dxa"/>
          </w:tcPr>
          <w:p w:rsidR="00127F56" w:rsidRDefault="00127F56" w:rsidP="00127F56"/>
        </w:tc>
        <w:tc>
          <w:tcPr>
            <w:tcW w:w="960" w:type="dxa"/>
          </w:tcPr>
          <w:p w:rsidR="00127F56" w:rsidRDefault="00127F56" w:rsidP="00127F56"/>
        </w:tc>
      </w:tr>
    </w:tbl>
    <w:p w:rsidR="00CE61CE" w:rsidRDefault="001A2C17">
      <w:bookmarkStart w:id="0" w:name="_GoBack"/>
      <w:bookmarkEnd w:id="0"/>
    </w:p>
    <w:sectPr w:rsidR="00CE61CE" w:rsidSect="00FF34F1">
      <w:headerReference w:type="default" r:id="rId6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A2C17" w:rsidRDefault="001A2C17" w:rsidP="00FF34F1">
      <w:pPr>
        <w:spacing w:after="0" w:line="240" w:lineRule="auto"/>
      </w:pPr>
      <w:r>
        <w:separator/>
      </w:r>
    </w:p>
  </w:endnote>
  <w:endnote w:type="continuationSeparator" w:id="0">
    <w:p w:rsidR="001A2C17" w:rsidRDefault="001A2C17" w:rsidP="00FF34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A2C17" w:rsidRDefault="001A2C17" w:rsidP="00FF34F1">
      <w:pPr>
        <w:spacing w:after="0" w:line="240" w:lineRule="auto"/>
      </w:pPr>
      <w:r>
        <w:separator/>
      </w:r>
    </w:p>
  </w:footnote>
  <w:footnote w:type="continuationSeparator" w:id="0">
    <w:p w:rsidR="001A2C17" w:rsidRDefault="001A2C17" w:rsidP="00FF34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F34F1" w:rsidRDefault="00F431D6">
    <w:pPr>
      <w:pStyle w:val="Header"/>
    </w:pPr>
    <w:r>
      <w:t>Chemistry Unit 3</w:t>
    </w:r>
    <w:r w:rsidR="00FF34F1">
      <w:t xml:space="preserve"> – </w:t>
    </w:r>
    <w:r>
      <w:t>Quantitative Chemistry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34F1"/>
    <w:rsid w:val="00127F56"/>
    <w:rsid w:val="001A2C17"/>
    <w:rsid w:val="001D60B0"/>
    <w:rsid w:val="00391ECC"/>
    <w:rsid w:val="00660128"/>
    <w:rsid w:val="00821B88"/>
    <w:rsid w:val="009460BC"/>
    <w:rsid w:val="00A7295A"/>
    <w:rsid w:val="00B339BE"/>
    <w:rsid w:val="00CC3D21"/>
    <w:rsid w:val="00D05D4A"/>
    <w:rsid w:val="00D56325"/>
    <w:rsid w:val="00F431D6"/>
    <w:rsid w:val="00FA2137"/>
    <w:rsid w:val="00FF3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D4BC21"/>
  <w15:chartTrackingRefBased/>
  <w15:docId w15:val="{962AB6D1-E658-44C2-B394-13E16D43D2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F34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F34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F34F1"/>
  </w:style>
  <w:style w:type="paragraph" w:styleId="Footer">
    <w:name w:val="footer"/>
    <w:basedOn w:val="Normal"/>
    <w:link w:val="FooterChar"/>
    <w:uiPriority w:val="99"/>
    <w:unhideWhenUsed/>
    <w:rsid w:val="00FF34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34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286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 Tull</dc:creator>
  <cp:keywords/>
  <dc:description/>
  <cp:lastModifiedBy>Lewis Tull</cp:lastModifiedBy>
  <cp:revision>3</cp:revision>
  <dcterms:created xsi:type="dcterms:W3CDTF">2016-06-21T09:07:00Z</dcterms:created>
  <dcterms:modified xsi:type="dcterms:W3CDTF">2016-06-21T09:25:00Z</dcterms:modified>
</cp:coreProperties>
</file>